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785"/>
        </w:tabs>
        <w:spacing w:line="240" w:lineRule="auto"/>
        <w:jc w:val="center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The Ranches Academy</w:t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1785"/>
        </w:tabs>
        <w:spacing w:line="240" w:lineRule="auto"/>
        <w:jc w:val="center"/>
        <w:rPr>
          <w:rFonts w:ascii="Lora" w:cs="Lora" w:eastAsia="Lora" w:hAnsi="Lora"/>
          <w:color w:val="ff0000"/>
          <w:shd w:fill="cc0000" w:val="clear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 School 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2415"/>
        </w:tabs>
        <w:spacing w:line="240" w:lineRule="auto"/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8835"/>
        <w:tblGridChange w:id="0">
          <w:tblGrid>
            <w:gridCol w:w="1260"/>
            <w:gridCol w:w="8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2/15/23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Attendees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Susie Scherer, Rachel Dabel, Paul Jerome, Michelle Bennett, Josh Marsh, Preston Griffin, Linda Tuttle, Stephanie Colson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Guests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Katie McCall, Summer Montgomery, Sadie Anderson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Start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7:01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End time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8:43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Lora" w:cs="Lora" w:eastAsia="Lora" w:hAnsi="Lo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Ranches Academy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tabs>
          <w:tab w:val="left" w:leader="none" w:pos="2415"/>
        </w:tabs>
        <w:spacing w:line="240" w:lineRule="auto"/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2415"/>
        </w:tabs>
        <w:spacing w:line="240" w:lineRule="auto"/>
        <w:jc w:val="center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675"/>
        <w:gridCol w:w="3570"/>
        <w:tblGridChange w:id="0">
          <w:tblGrid>
            <w:gridCol w:w="2955"/>
            <w:gridCol w:w="3675"/>
            <w:gridCol w:w="35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Agenda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Motions/Actions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Roll Call &amp; Pledge of Allegiance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recited the Pledge of Allegiance and Roll Call for the meeting was taken.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Agenda and Previous Meeting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agenda and minutes from 1/19/23 were provided for review.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MOTION: A motion by Josh Marsh and a second by Michelle Bennett to approve the agenda and previous meeting minutes. The motion passed unanimously.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FOR: All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AGAINST:None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Public Comment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Sadie, Summer and Katie expressed their satisfaction of their employment at Ranches Academy but have concerns about how their pay scale compares to other support staff in Alpine School District.  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 Budget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reviewed the budget with Linda Tuttle.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ACTION: Preston Griffin will add a finance committee report to the agenda for next month.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Discuss part-time hourly wages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reviewed comparable salaries for support staff in Alpine School District.  The current year budget was reviewed and the budget for future years.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MOTION: A motion by Paul Jerome and a second by Preston Griffin to raise support staff wages 15% effective next payroll run.   The motion passed unanimously.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FOR: All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AGAINST: None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 22-23 Director’s Strategic Plan</w:t>
            </w:r>
          </w:p>
          <w:p w:rsidR="00000000" w:rsidDel="00000000" w:rsidP="00000000" w:rsidRDefault="00000000" w:rsidRPr="00000000" w14:paraId="00000032">
            <w:pPr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Director updated The Board on the status of her goals for the school.  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There is concern that there has not been much participation from the FSO and FSO board members have had to fill in.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 and Vote on 2021-2022 Final SLT Report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reviewed the 2021-2022 Final SLT Report.  There were no concerns from the Board.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MOTION:  A motion by Preston Griffin to approve the SLT Report for 2021-2022 and a second by Josh Marsh.  The motion passed unanimously.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FOR:  All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AGAINST:None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 Current SLT Plan and Budget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ind w:left="72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reviewed the 2022-2023 SLT plan and budget.  The plan is being implemented as approved and there are no changes.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 and Vote on 2023-2024 SLT Plan (TSSA Plan)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reviewed the 2023-2024 SLT Plan and budget allocation.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MOTION:  A motion by Paul Jerome and a second by Michelle Bennett to approve the SLT Plan for 2023-2024.   The motion passed unanimously.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FOR:  All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AGAINST:None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Review and Approve Annual School Fee Schedule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.0005454545455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MOTION: A motion to approve the Annual Fee Schedule by Josh Marsh and a Second Michelle Bennett.  The motion passed unanimously.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FOR:  All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AGAINST: None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Board Training: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SLT - Josh Marsh</w:t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Training.auditor.utah.gov</w:t>
            </w:r>
          </w:p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Lora" w:cs="Lora" w:eastAsia="Lora" w:hAnsi="Lora"/>
                <w:u w:val="none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Update Conflict of Interest Form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Josh Marsh presented a training on School Land Trust.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The Board completed an updated conflict of interest form.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MOTION: A motion by Michelle Bennett and a Second by Paul Jerome to move Board Training after Item 6.  The motion passed unanimously. 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FOR: All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AGAINST: None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ACTION: Paul Jerome will train The Board on The Ranches’ sources of income.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ACTION: Those who were not here this month will update their conflict of interest forms.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None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Lora" w:cs="Lora" w:eastAsia="Lora" w:hAnsi="Lora"/>
                <w:b w:val="1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rtl w:val="0"/>
              </w:rPr>
              <w:t xml:space="preserve">Adjourn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ind w:left="0" w:firstLine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Meeting was adjourned at  8:43 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MOTION: A motion by Paul Jerome and a second by Michelle Bennett to adjourn.  The motion passed unanimously.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FOR:  All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Fonts w:ascii="Lora" w:cs="Lora" w:eastAsia="Lora" w:hAnsi="Lora"/>
                <w:rtl w:val="0"/>
              </w:rPr>
              <w:t xml:space="preserve">AGAINST:None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Lora" w:cs="Lora" w:eastAsia="Lora" w:hAnsi="Lo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